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Pr>
        <w:tabs>
          <w:tab w:val="left" w:pos="2865"/>
        </w:tabs>
        <w:ind w:firstLine="1566" w:firstLineChars="300"/>
        <w:jc w:val="both"/>
        <w:rPr>
          <w:rFonts w:hint="default" w:ascii="宋体" w:eastAsia="宋体"/>
          <w:b/>
          <w:sz w:val="52"/>
          <w:szCs w:val="52"/>
          <w:lang w:val="en-US" w:eastAsia="zh-CN"/>
        </w:rPr>
      </w:pPr>
      <w:r>
        <w:rPr>
          <w:rFonts w:hint="eastAsia" w:ascii="宋体" w:hAnsi="宋体"/>
          <w:b/>
          <w:sz w:val="52"/>
          <w:szCs w:val="52"/>
        </w:rPr>
        <w:t>梨树县</w:t>
      </w:r>
      <w:r>
        <w:rPr>
          <w:rFonts w:hint="eastAsia" w:ascii="宋体" w:hAnsi="宋体"/>
          <w:b/>
          <w:sz w:val="52"/>
          <w:szCs w:val="52"/>
          <w:lang w:val="en-US" w:eastAsia="zh-CN"/>
        </w:rPr>
        <w:t>青少年校外活动中心</w:t>
      </w:r>
    </w:p>
    <w:p>
      <w:pPr>
        <w:tabs>
          <w:tab w:val="left" w:pos="2865"/>
        </w:tabs>
        <w:jc w:val="center"/>
        <w:rPr>
          <w:rFonts w:ascii="宋体"/>
          <w:b/>
          <w:sz w:val="52"/>
          <w:szCs w:val="52"/>
        </w:rPr>
      </w:pPr>
      <w:r>
        <w:rPr>
          <w:rFonts w:ascii="宋体" w:hAnsi="宋体"/>
          <w:b/>
          <w:sz w:val="52"/>
          <w:szCs w:val="52"/>
        </w:rPr>
        <w:t>20</w:t>
      </w:r>
      <w:r>
        <w:rPr>
          <w:rFonts w:hint="eastAsia" w:ascii="宋体" w:hAnsi="宋体"/>
          <w:b/>
          <w:sz w:val="52"/>
          <w:szCs w:val="52"/>
          <w:lang w:val="en-US" w:eastAsia="zh-CN"/>
        </w:rPr>
        <w:t>2</w:t>
      </w:r>
      <w:r>
        <w:rPr>
          <w:rFonts w:hint="default" w:ascii="宋体" w:hAnsi="宋体"/>
          <w:b/>
          <w:sz w:val="52"/>
          <w:szCs w:val="52"/>
          <w:lang w:val="en-US" w:eastAsia="zh-CN"/>
        </w:rPr>
        <w:t>1</w:t>
      </w:r>
      <w:r>
        <w:rPr>
          <w:rFonts w:hint="eastAsia" w:ascii="宋体" w:hAnsi="宋体"/>
          <w:b/>
          <w:sz w:val="52"/>
          <w:szCs w:val="52"/>
        </w:rPr>
        <w:t>年部门预算</w:t>
      </w:r>
    </w:p>
    <w:p>
      <w:pPr>
        <w:rPr>
          <w:rFonts w:ascii="宋体"/>
          <w:sz w:val="52"/>
          <w:szCs w:val="5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ind w:firstLine="2570" w:firstLineChars="800"/>
        <w:jc w:val="both"/>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宋体" w:hAnsi="宋体" w:eastAsia="宋体" w:cs="宋体"/>
          <w:color w:val="000000"/>
          <w:sz w:val="32"/>
          <w:szCs w:val="32"/>
        </w:rPr>
      </w:pPr>
      <w:r>
        <w:rPr>
          <w:rFonts w:hint="eastAsia" w:ascii="宋体" w:hAnsi="宋体" w:eastAsia="宋体" w:cs="宋体"/>
          <w:sz w:val="32"/>
          <w:szCs w:val="32"/>
          <w:lang w:val="en-US" w:eastAsia="zh-CN"/>
        </w:rPr>
        <w:t>贯彻落实《中华人民共和国教育法》，执行国家教育教学标准，开展校外教育工作。对适龄儿童、少年实施素质教育，按照确定的教育教学内容开展并完成面向全体学生，符合教育规律和学生身心健康特点的教育教学体验活动，促进学生德智体美劳等全面发展。培养学生形成良好的学习习惯，建立健全安全制度和应急机制，进行安全教育。消除安全隐患，维护学生和教职工的合法权益。</w:t>
      </w:r>
      <w:r>
        <w:rPr>
          <w:rFonts w:hint="eastAsia" w:ascii="宋体" w:hAnsi="宋体" w:eastAsia="宋体" w:cs="宋体"/>
          <w:color w:val="000000"/>
          <w:sz w:val="32"/>
          <w:szCs w:val="32"/>
        </w:rPr>
        <w:t>维护学生和教职工的合法权益。</w:t>
      </w:r>
    </w:p>
    <w:p>
      <w:pPr>
        <w:ind w:firstLine="960" w:firstLineChars="300"/>
        <w:rPr>
          <w:rFonts w:hint="eastAsia" w:ascii="宋体" w:hAnsi="宋体" w:eastAsia="宋体" w:cs="宋体"/>
          <w:sz w:val="32"/>
          <w:szCs w:val="32"/>
          <w:lang w:val="en-US" w:eastAsia="zh-CN"/>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val="en-US" w:eastAsia="zh-CN"/>
        </w:rPr>
        <w:t>青少年校外活动中心</w:t>
      </w:r>
      <w:r>
        <w:rPr>
          <w:rFonts w:hint="eastAsia"/>
          <w:sz w:val="32"/>
          <w:szCs w:val="32"/>
        </w:rPr>
        <w:t xml:space="preserve">内设 </w:t>
      </w:r>
      <w:r>
        <w:rPr>
          <w:rFonts w:hint="eastAsia"/>
          <w:sz w:val="32"/>
          <w:szCs w:val="32"/>
          <w:lang w:val="en-US" w:eastAsia="zh-CN"/>
        </w:rPr>
        <w:t>0</w:t>
      </w:r>
      <w:r>
        <w:rPr>
          <w:rFonts w:hint="eastAsia"/>
          <w:sz w:val="32"/>
          <w:szCs w:val="32"/>
        </w:rPr>
        <w:t xml:space="preserve">  个机构</w:t>
      </w:r>
      <w:r>
        <w:rPr>
          <w:rFonts w:hint="eastAsia"/>
          <w:sz w:val="32"/>
          <w:szCs w:val="32"/>
          <w:lang w:eastAsia="zh-CN"/>
        </w:rPr>
        <w:t>。</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lang w:val="en-US" w:eastAsia="zh-CN"/>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eastAsia="宋体"/>
          <w:sz w:val="32"/>
          <w:szCs w:val="32"/>
          <w:lang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130.33</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hint="eastAsia" w:ascii="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130.33</w:t>
      </w:r>
      <w:r>
        <w:rPr>
          <w:rFonts w:hint="eastAsia" w:ascii="宋体"/>
          <w:sz w:val="32"/>
          <w:szCs w:val="32"/>
        </w:rPr>
        <w:t xml:space="preserve">万元，其中：本年收入 </w:t>
      </w:r>
      <w:r>
        <w:rPr>
          <w:rFonts w:hint="eastAsia" w:ascii="宋体"/>
          <w:sz w:val="32"/>
          <w:szCs w:val="32"/>
          <w:lang w:val="en-US" w:eastAsia="zh-CN"/>
        </w:rPr>
        <w:t>130.33</w:t>
      </w:r>
      <w:r>
        <w:rPr>
          <w:rFonts w:hint="eastAsia" w:ascii="宋体"/>
          <w:sz w:val="32"/>
          <w:szCs w:val="32"/>
        </w:rPr>
        <w:t xml:space="preserve"> 万元</w:t>
      </w:r>
      <w:r>
        <w:rPr>
          <w:rFonts w:hint="eastAsia" w:ascii="宋体"/>
          <w:sz w:val="32"/>
          <w:szCs w:val="32"/>
          <w:lang w:eastAsia="zh-CN"/>
        </w:rPr>
        <w:t>，</w:t>
      </w:r>
      <w:r>
        <w:rPr>
          <w:rFonts w:hint="eastAsia" w:ascii="宋体"/>
          <w:sz w:val="32"/>
          <w:szCs w:val="32"/>
        </w:rPr>
        <w:t>占</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eastAsia="zh-CN"/>
        </w:rPr>
        <w:t>。</w:t>
      </w:r>
      <w:r>
        <w:rPr>
          <w:rFonts w:hint="eastAsia" w:ascii="宋体"/>
          <w:sz w:val="32"/>
          <w:szCs w:val="32"/>
        </w:rPr>
        <w:t>一般公共预算拨款收入</w:t>
      </w:r>
      <w:r>
        <w:rPr>
          <w:rFonts w:hint="eastAsia" w:ascii="宋体"/>
          <w:sz w:val="32"/>
          <w:szCs w:val="32"/>
          <w:lang w:val="en-US" w:eastAsia="zh-CN"/>
        </w:rPr>
        <w:t>130.33</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130.33</w:t>
      </w:r>
      <w:r>
        <w:rPr>
          <w:rFonts w:hint="eastAsia" w:ascii="宋体"/>
          <w:sz w:val="32"/>
          <w:szCs w:val="32"/>
        </w:rPr>
        <w:t xml:space="preserve">万元，其中：基本支出 </w:t>
      </w:r>
      <w:r>
        <w:rPr>
          <w:rFonts w:hint="eastAsia" w:ascii="宋体"/>
          <w:sz w:val="32"/>
          <w:szCs w:val="32"/>
          <w:lang w:val="en-US" w:eastAsia="zh-CN"/>
        </w:rPr>
        <w:t>130.33</w:t>
      </w:r>
      <w:r>
        <w:rPr>
          <w:rFonts w:hint="eastAsia" w:ascii="宋体"/>
          <w:sz w:val="32"/>
          <w:szCs w:val="32"/>
        </w:rPr>
        <w:t xml:space="preserve">  万元；人员经费  </w:t>
      </w:r>
      <w:r>
        <w:rPr>
          <w:rFonts w:hint="eastAsia" w:ascii="宋体"/>
          <w:sz w:val="32"/>
          <w:szCs w:val="32"/>
          <w:lang w:val="en-US" w:eastAsia="zh-CN"/>
        </w:rPr>
        <w:t>112.73</w:t>
      </w:r>
      <w:r>
        <w:rPr>
          <w:rFonts w:hint="eastAsia" w:ascii="宋体"/>
          <w:sz w:val="32"/>
          <w:szCs w:val="32"/>
        </w:rPr>
        <w:t xml:space="preserve">万元；公用经费  </w:t>
      </w:r>
      <w:r>
        <w:rPr>
          <w:rFonts w:hint="eastAsia" w:ascii="宋体"/>
          <w:sz w:val="32"/>
          <w:szCs w:val="32"/>
          <w:lang w:val="en-US" w:eastAsia="zh-CN"/>
        </w:rPr>
        <w:t>17.6</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130.33</w:t>
      </w:r>
      <w:r>
        <w:rPr>
          <w:rFonts w:hint="eastAsia" w:ascii="宋体"/>
          <w:sz w:val="32"/>
          <w:szCs w:val="32"/>
        </w:rPr>
        <w:t xml:space="preserve">万元，一般公共预算拨款 </w:t>
      </w:r>
      <w:r>
        <w:rPr>
          <w:rFonts w:hint="eastAsia" w:ascii="宋体"/>
          <w:sz w:val="32"/>
          <w:szCs w:val="32"/>
          <w:lang w:val="en-US" w:eastAsia="zh-CN"/>
        </w:rPr>
        <w:t>130.33</w:t>
      </w:r>
      <w:r>
        <w:rPr>
          <w:rFonts w:hint="eastAsia" w:ascii="宋体"/>
          <w:sz w:val="32"/>
          <w:szCs w:val="32"/>
        </w:rPr>
        <w:t>万元。支出包括：（</w:t>
      </w:r>
      <w:r>
        <w:rPr>
          <w:rFonts w:hint="eastAsia" w:ascii="宋体"/>
          <w:sz w:val="32"/>
          <w:szCs w:val="32"/>
          <w:lang w:val="en-US" w:eastAsia="zh-CN"/>
        </w:rPr>
        <w:t>其中：教育支出：76.36</w:t>
      </w:r>
      <w:r>
        <w:rPr>
          <w:rFonts w:hint="eastAsia" w:ascii="宋体"/>
          <w:sz w:val="32"/>
          <w:szCs w:val="32"/>
        </w:rPr>
        <w:t xml:space="preserve">，社会保障和就业支出 </w:t>
      </w:r>
      <w:r>
        <w:rPr>
          <w:rFonts w:hint="eastAsia" w:ascii="宋体"/>
          <w:sz w:val="32"/>
          <w:szCs w:val="32"/>
          <w:lang w:val="en-US" w:eastAsia="zh-CN"/>
        </w:rPr>
        <w:t>14.59</w:t>
      </w:r>
      <w:r>
        <w:rPr>
          <w:rFonts w:hint="eastAsia" w:ascii="宋体"/>
          <w:sz w:val="32"/>
          <w:szCs w:val="32"/>
        </w:rPr>
        <w:t xml:space="preserve"> 万元</w:t>
      </w:r>
      <w:r>
        <w:rPr>
          <w:rFonts w:hint="eastAsia" w:ascii="宋体"/>
          <w:sz w:val="32"/>
          <w:szCs w:val="32"/>
          <w:lang w:eastAsia="zh-CN"/>
        </w:rPr>
        <w:t>，</w:t>
      </w:r>
      <w:r>
        <w:rPr>
          <w:rFonts w:hint="eastAsia" w:ascii="宋体"/>
          <w:sz w:val="32"/>
          <w:szCs w:val="32"/>
          <w:lang w:val="en-US" w:eastAsia="zh-CN"/>
        </w:rPr>
        <w:t>卫生健康支出13.49，住房保障支出25.89万元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130.33</w:t>
      </w:r>
      <w:r>
        <w:rPr>
          <w:rFonts w:hint="eastAsia" w:ascii="宋体"/>
          <w:sz w:val="32"/>
          <w:szCs w:val="32"/>
        </w:rPr>
        <w:t xml:space="preserve">  万元，其中：基本支出 </w:t>
      </w:r>
      <w:r>
        <w:rPr>
          <w:rFonts w:hint="eastAsia" w:ascii="宋体"/>
          <w:sz w:val="32"/>
          <w:szCs w:val="32"/>
          <w:lang w:val="en-US" w:eastAsia="zh-CN"/>
        </w:rPr>
        <w:t>130.33</w:t>
      </w:r>
      <w:r>
        <w:rPr>
          <w:rFonts w:hint="eastAsia" w:ascii="宋体"/>
          <w:sz w:val="32"/>
          <w:szCs w:val="32"/>
        </w:rPr>
        <w:t xml:space="preserve"> 万元，人员经费 </w:t>
      </w:r>
      <w:r>
        <w:rPr>
          <w:rFonts w:hint="eastAsia" w:ascii="宋体"/>
          <w:sz w:val="32"/>
          <w:szCs w:val="32"/>
          <w:lang w:val="en-US" w:eastAsia="zh-CN"/>
        </w:rPr>
        <w:t>112.73</w:t>
      </w:r>
      <w:r>
        <w:rPr>
          <w:rFonts w:hint="eastAsia" w:ascii="宋体"/>
          <w:sz w:val="32"/>
          <w:szCs w:val="32"/>
        </w:rPr>
        <w:t xml:space="preserve">  万元，公用经费  </w:t>
      </w:r>
      <w:r>
        <w:rPr>
          <w:rFonts w:hint="eastAsia" w:ascii="宋体"/>
          <w:sz w:val="32"/>
          <w:szCs w:val="32"/>
          <w:lang w:val="en-US" w:eastAsia="zh-CN"/>
        </w:rPr>
        <w:t>17.6</w:t>
      </w:r>
      <w:r>
        <w:rPr>
          <w:rFonts w:hint="eastAsia" w:ascii="宋体"/>
          <w:sz w:val="32"/>
          <w:szCs w:val="32"/>
        </w:rPr>
        <w:t xml:space="preserve">   万元。</w:t>
      </w:r>
      <w:bookmarkStart w:id="0" w:name="_GoBack"/>
      <w:bookmarkEnd w:id="0"/>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130.33</w:t>
      </w:r>
      <w:r>
        <w:rPr>
          <w:rFonts w:hint="eastAsia" w:ascii="宋体"/>
          <w:sz w:val="32"/>
          <w:szCs w:val="32"/>
        </w:rPr>
        <w:t xml:space="preserve">万元，其中：人员经费  </w:t>
      </w:r>
      <w:r>
        <w:rPr>
          <w:rFonts w:hint="eastAsia" w:ascii="宋体"/>
          <w:sz w:val="32"/>
          <w:szCs w:val="32"/>
          <w:lang w:val="en-US" w:eastAsia="zh-CN"/>
        </w:rPr>
        <w:t>112.73</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17.6</w:t>
      </w:r>
      <w:r>
        <w:rPr>
          <w:rFonts w:hint="eastAsia" w:ascii="宋体"/>
          <w:sz w:val="32"/>
          <w:szCs w:val="32"/>
        </w:rPr>
        <w:t xml:space="preserve"> </w:t>
      </w:r>
      <w:r>
        <w:rPr>
          <w:rFonts w:hint="eastAsia" w:ascii="宋体"/>
          <w:sz w:val="32"/>
          <w:szCs w:val="32"/>
          <w:lang w:val="en-US" w:eastAsia="zh-CN"/>
        </w:rPr>
        <w:t>万</w:t>
      </w:r>
      <w:r>
        <w:rPr>
          <w:rFonts w:hint="eastAsia" w:ascii="宋体"/>
          <w:sz w:val="32"/>
          <w:szCs w:val="32"/>
        </w:rPr>
        <w:t>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ind w:firstLine="645"/>
        <w:rPr>
          <w:rFonts w:ascii="宋体"/>
          <w:sz w:val="32"/>
          <w:szCs w:val="32"/>
        </w:rPr>
      </w:pPr>
      <w:r>
        <w:rPr>
          <w:rFonts w:hint="eastAsia" w:ascii="宋体"/>
          <w:sz w:val="32"/>
          <w:szCs w:val="32"/>
        </w:rPr>
        <w:t xml:space="preserve">   </w:t>
      </w:r>
    </w:p>
    <w:p>
      <w:pPr>
        <w:tabs>
          <w:tab w:val="left" w:pos="5025"/>
        </w:tabs>
        <w:ind w:firstLine="2249" w:firstLineChars="700"/>
        <w:jc w:val="both"/>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ZkNzQ4ZWFiZmQ4NTRhOWRkZTk3YTMwMjlmMmZhYmUifQ=="/>
  </w:docVars>
  <w:rsids>
    <w:rsidRoot w:val="00000000"/>
    <w:rsid w:val="0A0F03EE"/>
    <w:rsid w:val="18D52C52"/>
    <w:rsid w:val="18E23CC1"/>
    <w:rsid w:val="27F07E56"/>
    <w:rsid w:val="2DF756DE"/>
    <w:rsid w:val="32C50222"/>
    <w:rsid w:val="32DD4012"/>
    <w:rsid w:val="335415FF"/>
    <w:rsid w:val="3AB269B7"/>
    <w:rsid w:val="3FA27D2B"/>
    <w:rsid w:val="41D01072"/>
    <w:rsid w:val="4D3927F2"/>
    <w:rsid w:val="536C11BE"/>
    <w:rsid w:val="68D658B6"/>
    <w:rsid w:val="6C036E04"/>
    <w:rsid w:val="6F2748E9"/>
    <w:rsid w:val="7E4C4F6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4</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ASUS</cp:lastModifiedBy>
  <cp:lastPrinted>2019-04-13T09:33:00Z</cp:lastPrinted>
  <dcterms:modified xsi:type="dcterms:W3CDTF">2022-09-09T05:54:49Z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9B852147C25E41F09D1117C3EA8926AC</vt:lpwstr>
  </property>
</Properties>
</file>